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A1" w:rsidRPr="00A27AD6" w:rsidRDefault="00A27AD6">
      <w:pPr>
        <w:spacing w:before="75" w:after="0" w:line="240" w:lineRule="auto"/>
        <w:ind w:left="218" w:right="-20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  <w:r w:rsidRPr="00A27AD6">
        <w:rPr>
          <w:rFonts w:ascii="Arial" w:eastAsia="Arial" w:hAnsi="Arial" w:cs="Arial"/>
          <w:sz w:val="24"/>
          <w:szCs w:val="24"/>
          <w:lang w:val="de-DE"/>
        </w:rPr>
        <w:t>G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z w:val="24"/>
          <w:szCs w:val="24"/>
          <w:lang w:val="de-DE"/>
        </w:rPr>
        <w:t>i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A27AD6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A27AD6">
        <w:rPr>
          <w:rFonts w:ascii="Arial" w:eastAsia="Arial" w:hAnsi="Arial" w:cs="Arial"/>
          <w:sz w:val="24"/>
          <w:szCs w:val="24"/>
          <w:lang w:val="de-DE"/>
        </w:rPr>
        <w:t>e</w:t>
      </w:r>
      <w:r w:rsidRPr="00A27AD6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de-DE"/>
        </w:rPr>
        <w:t>Umkirch</w:t>
      </w:r>
    </w:p>
    <w:p w:rsidR="009862A1" w:rsidRPr="00A27AD6" w:rsidRDefault="00A27AD6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  <w:lang w:val="de-DE"/>
        </w:rPr>
      </w:pPr>
      <w:r w:rsidRPr="00A27AD6">
        <w:rPr>
          <w:rFonts w:ascii="Arial" w:eastAsia="Arial" w:hAnsi="Arial" w:cs="Arial"/>
          <w:sz w:val="24"/>
          <w:szCs w:val="24"/>
          <w:lang w:val="de-DE"/>
        </w:rPr>
        <w:t>A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A27AD6">
        <w:rPr>
          <w:rFonts w:ascii="Arial" w:eastAsia="Arial" w:hAnsi="Arial" w:cs="Arial"/>
          <w:sz w:val="24"/>
          <w:szCs w:val="24"/>
          <w:lang w:val="de-DE"/>
        </w:rPr>
        <w:t>.: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A27AD6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A27AD6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A27AD6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9862A1" w:rsidRPr="00A27AD6" w:rsidRDefault="009862A1">
      <w:pPr>
        <w:spacing w:before="17" w:after="0" w:line="260" w:lineRule="exact"/>
        <w:rPr>
          <w:sz w:val="26"/>
          <w:szCs w:val="26"/>
          <w:lang w:val="de-DE"/>
        </w:rPr>
      </w:pPr>
    </w:p>
    <w:p w:rsidR="009862A1" w:rsidRDefault="00A27AD6">
      <w:pPr>
        <w:spacing w:after="0" w:line="316" w:lineRule="exact"/>
        <w:ind w:left="2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FA7D7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Sommerferienprogramm </w:t>
      </w:r>
    </w:p>
    <w:p w:rsidR="009862A1" w:rsidRDefault="009862A1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9862A1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9862A1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tabs>
                <w:tab w:val="left" w:pos="2160"/>
              </w:tabs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9862A1" w:rsidRPr="00A27AD6" w:rsidRDefault="00A27AD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 w:rsidP="00A27A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9862A1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tabs>
                <w:tab w:val="left" w:pos="1960"/>
              </w:tabs>
              <w:spacing w:before="1" w:after="0" w:line="276" w:lineRule="exact"/>
              <w:ind w:left="105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AD6" w:rsidRPr="00BB35E2" w:rsidRDefault="00A27AD6" w:rsidP="00A27AD6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Zweckverband Kommunale </w:t>
            </w:r>
            <w:r w:rsidR="002F5D79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Datenverarbeitung Region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Stuttgart (KDRS)</w:t>
            </w:r>
          </w:p>
          <w:p w:rsidR="00A27AD6" w:rsidRDefault="00352AE1" w:rsidP="00A27AD6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4" w:history="1">
              <w:r w:rsidR="00A27AD6"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9862A1" w:rsidRDefault="009862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2A1" w:rsidRPr="00A27AD6" w:rsidTr="00D1424C">
        <w:trPr>
          <w:trHeight w:hRule="exact" w:val="92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00595A" w:rsidP="0000595A">
            <w:pPr>
              <w:spacing w:after="0" w:line="275" w:lineRule="exact"/>
              <w:ind w:left="102" w:right="4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Die  </w:t>
            </w: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  <w:t>personenbez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ogenen Daten werden zum Zweck  der  </w:t>
            </w: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>Durchführung des Sommerferien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programms der Gemeinde Umkirch </w:t>
            </w: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erhoben und verarbeitet.  </w:t>
            </w:r>
          </w:p>
        </w:tc>
      </w:tr>
      <w:tr w:rsidR="009862A1" w:rsidRPr="00A27AD6" w:rsidTr="00D1424C">
        <w:trPr>
          <w:trHeight w:hRule="exact" w:val="99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9862A1" w:rsidRDefault="00A27AD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00595A" w:rsidP="00CD330A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>Die Daten we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rden ab sofort gespeichert und nach </w:t>
            </w: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>Ablauf von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drei Monaten nach der letzten Veranstaltung im </w:t>
            </w:r>
            <w:r w:rsidR="00CD330A">
              <w:rPr>
                <w:rFonts w:ascii="Arial" w:eastAsia="Arial" w:hAnsi="Arial" w:cs="Arial"/>
                <w:sz w:val="24"/>
                <w:szCs w:val="24"/>
                <w:lang w:val="de-DE"/>
              </w:rPr>
              <w:t>Sommerf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erienprogramm </w:t>
            </w:r>
            <w:r w:rsidRPr="0000595A">
              <w:rPr>
                <w:rFonts w:ascii="Arial" w:eastAsia="Arial" w:hAnsi="Arial" w:cs="Arial"/>
                <w:sz w:val="24"/>
                <w:szCs w:val="24"/>
                <w:lang w:val="de-DE"/>
              </w:rPr>
              <w:t>gelöscht.</w:t>
            </w:r>
          </w:p>
        </w:tc>
      </w:tr>
      <w:tr w:rsidR="009862A1" w:rsidRPr="00A27AD6">
        <w:trPr>
          <w:trHeight w:hRule="exact" w:val="166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 w:rsidP="00EF6198">
            <w:pPr>
              <w:spacing w:before="1" w:after="0" w:line="276" w:lineRule="exact"/>
              <w:ind w:left="105" w:right="4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EF6198" w:rsidP="00EF6198">
            <w:pPr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Auswertungsteam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>im Jugendzentrum der Gemeinde</w:t>
            </w:r>
          </w:p>
        </w:tc>
      </w:tr>
      <w:tr w:rsidR="009862A1" w:rsidRPr="00A27AD6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Default="00A27AD6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A27AD6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A27AD6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A27AD6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A27AD6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A27AD6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A27AD6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A27AD6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A27AD6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A27AD6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post</w:t>
            </w:r>
            <w:hyperlink r:id="rId5">
              <w:r w:rsidRPr="00A27AD6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 xml:space="preserve">stelle@lfdi.bwl.de </w:t>
              </w:r>
            </w:hyperlink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9862A1" w:rsidRPr="00A27AD6" w:rsidTr="00EF6198">
        <w:trPr>
          <w:trHeight w:hRule="exact" w:val="158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A27AD6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A27AD6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A27AD6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A27AD6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A27AD6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A27AD6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2A1" w:rsidRPr="00A27AD6" w:rsidRDefault="00EF6198" w:rsidP="00EF6198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Sie sind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nicht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>verpfl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ichtet, die zum oben genannten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>Zweck erforder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lichen personenbezogenen Daten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bereitzustellen. Sind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Sie damit nicht einverstanden,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>kann eine An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meldung nicht entgegengenommen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werden und das Kind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nicht am Sommerferienprogramm der Gemeinde </w:t>
            </w:r>
            <w:r w:rsidRPr="00EF6198">
              <w:rPr>
                <w:rFonts w:ascii="Arial" w:eastAsia="Arial" w:hAnsi="Arial" w:cs="Arial"/>
                <w:sz w:val="24"/>
                <w:szCs w:val="24"/>
                <w:lang w:val="de-DE"/>
              </w:rPr>
              <w:t>teilnehmen.</w:t>
            </w:r>
          </w:p>
        </w:tc>
      </w:tr>
    </w:tbl>
    <w:p w:rsidR="009862A1" w:rsidRPr="00A27AD6" w:rsidRDefault="009862A1">
      <w:pPr>
        <w:spacing w:before="4" w:after="0" w:line="240" w:lineRule="exact"/>
        <w:rPr>
          <w:sz w:val="24"/>
          <w:szCs w:val="24"/>
          <w:lang w:val="de-DE"/>
        </w:rPr>
      </w:pPr>
    </w:p>
    <w:p w:rsidR="009862A1" w:rsidRDefault="009862A1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</w:p>
    <w:sectPr w:rsidR="009862A1">
      <w:type w:val="continuous"/>
      <w:pgSz w:w="11920" w:h="16840"/>
      <w:pgMar w:top="132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A1"/>
    <w:rsid w:val="0000595A"/>
    <w:rsid w:val="002F5D79"/>
    <w:rsid w:val="00352AE1"/>
    <w:rsid w:val="008F5C72"/>
    <w:rsid w:val="009862A1"/>
    <w:rsid w:val="00A27AD6"/>
    <w:rsid w:val="00CD330A"/>
    <w:rsid w:val="00D1424C"/>
    <w:rsid w:val="00EF6198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A13E-F548-49E8-B463-E4F7F23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7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le@lfdi.bwl.de" TargetMode="External"/><Relationship Id="rId4" Type="http://schemas.openxmlformats.org/officeDocument/2006/relationships/hyperlink" Target="mailto:datenschutzbeauftragter@umkir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Umkirch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 Marcus</dc:creator>
  <cp:lastModifiedBy>Rudmann Laura</cp:lastModifiedBy>
  <cp:revision>2</cp:revision>
  <dcterms:created xsi:type="dcterms:W3CDTF">2020-06-26T06:24:00Z</dcterms:created>
  <dcterms:modified xsi:type="dcterms:W3CDTF">2020-06-26T06:24:00Z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2018-11-30T00:00:00Z</vt:filetime>
  </property>
</Properties>
</file>